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DD" w:rsidRPr="0089601D" w:rsidRDefault="00E22AB2" w:rsidP="0089601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89601D">
        <w:rPr>
          <w:rFonts w:eastAsia="Times New Roman" w:cstheme="minorHAnsi"/>
          <w:b/>
          <w:color w:val="000000"/>
        </w:rPr>
        <w:t>Today’</w:t>
      </w:r>
      <w:r w:rsidR="008553DD" w:rsidRPr="0089601D">
        <w:rPr>
          <w:rFonts w:eastAsia="Times New Roman" w:cstheme="minorHAnsi"/>
          <w:b/>
          <w:color w:val="000000"/>
        </w:rPr>
        <w:t>s big ideas: Ezra and Nehemiah</w:t>
      </w:r>
      <w:r w:rsidR="009A58CA" w:rsidRPr="0089601D">
        <w:rPr>
          <w:rFonts w:eastAsia="Times New Roman" w:cstheme="minorHAnsi"/>
          <w:b/>
          <w:color w:val="000000"/>
        </w:rPr>
        <w:t>: People of the Book</w:t>
      </w:r>
      <w:r w:rsidR="009A58CA" w:rsidRPr="0089601D">
        <w:rPr>
          <w:rFonts w:eastAsia="Times New Roman" w:cstheme="minorHAnsi"/>
          <w:b/>
          <w:color w:val="000000"/>
        </w:rPr>
        <w:br/>
      </w:r>
    </w:p>
    <w:p w:rsidR="008553DD" w:rsidRPr="00EE74EC" w:rsidRDefault="009A58CA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 xml:space="preserve">The book Ezra and Nehemiah bring to the Hebrew people is a work completed in Exile that asserts a shared past and a shared set of rules that will define the second-temple community they are building. The book is new to the people who hear it. </w:t>
      </w:r>
      <w:r w:rsidRPr="00EE74EC">
        <w:rPr>
          <w:rFonts w:eastAsia="Times New Roman" w:cstheme="minorHAnsi"/>
          <w:color w:val="000000"/>
        </w:rPr>
        <w:br/>
      </w:r>
    </w:p>
    <w:p w:rsidR="009A58CA" w:rsidRPr="00EE74EC" w:rsidRDefault="009A58CA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 xml:space="preserve">Ezra is associated with the P writer (author of the latest material in the Torah). P texts emphasize origin and correct observance of ritual, the role of the priesthood, and the necessity of separation from other non-Jewish communities (including the Samaritans) through purity of observance and association (no foreign wives). </w:t>
      </w:r>
      <w:r w:rsidRPr="00EE74EC">
        <w:rPr>
          <w:rFonts w:eastAsia="Times New Roman" w:cstheme="minorHAnsi"/>
          <w:color w:val="000000"/>
        </w:rPr>
        <w:br/>
      </w:r>
    </w:p>
    <w:p w:rsidR="008553DD" w:rsidRPr="00EE74EC" w:rsidRDefault="008553DD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>L</w:t>
      </w:r>
      <w:r w:rsidR="009A58CA" w:rsidRPr="00EE74EC">
        <w:rPr>
          <w:rFonts w:eastAsia="Times New Roman" w:cstheme="minorHAnsi"/>
          <w:color w:val="000000"/>
        </w:rPr>
        <w:t xml:space="preserve">iteracy or at least </w:t>
      </w:r>
      <w:r w:rsidRPr="00EE74EC">
        <w:rPr>
          <w:rFonts w:eastAsia="Times New Roman" w:cstheme="minorHAnsi"/>
          <w:color w:val="000000"/>
        </w:rPr>
        <w:t>an understanding of Hebrew texts (in the</w:t>
      </w:r>
      <w:r w:rsidR="009A58CA" w:rsidRPr="00EE74EC">
        <w:rPr>
          <w:rFonts w:eastAsia="Times New Roman" w:cstheme="minorHAnsi"/>
          <w:color w:val="000000"/>
        </w:rPr>
        <w:t xml:space="preserve"> original or in translation) is </w:t>
      </w:r>
      <w:r w:rsidRPr="00EE74EC">
        <w:rPr>
          <w:rFonts w:eastAsia="Times New Roman" w:cstheme="minorHAnsi"/>
          <w:color w:val="000000"/>
        </w:rPr>
        <w:t xml:space="preserve">vital to the second-temple re-invention of the Hebrew people. </w:t>
      </w:r>
      <w:r w:rsidR="009A58CA" w:rsidRPr="00EE74EC">
        <w:rPr>
          <w:rFonts w:eastAsia="Times New Roman" w:cstheme="minorHAnsi"/>
          <w:color w:val="000000"/>
        </w:rPr>
        <w:br/>
      </w:r>
    </w:p>
    <w:p w:rsidR="00E22AB2" w:rsidRPr="00EE74EC" w:rsidRDefault="008553DD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>They emphasize</w:t>
      </w:r>
      <w:r w:rsidR="00E22AB2" w:rsidRPr="00EE74EC">
        <w:rPr>
          <w:rFonts w:eastAsia="Times New Roman" w:cstheme="minorHAnsi"/>
          <w:color w:val="000000"/>
        </w:rPr>
        <w:t xml:space="preserve"> the importance of documentation in </w:t>
      </w:r>
      <w:r w:rsidRPr="00EE74EC">
        <w:rPr>
          <w:rFonts w:eastAsia="Times New Roman" w:cstheme="minorHAnsi"/>
          <w:color w:val="000000"/>
        </w:rPr>
        <w:t xml:space="preserve">conflicts with other countries, in disputes over community membership (pedigrees), and securing agreement for their policies. </w:t>
      </w:r>
      <w:r w:rsidR="009A58CA" w:rsidRPr="00EE74EC">
        <w:rPr>
          <w:rFonts w:eastAsia="Times New Roman" w:cstheme="minorHAnsi"/>
          <w:color w:val="000000"/>
        </w:rPr>
        <w:br/>
      </w:r>
    </w:p>
    <w:p w:rsidR="00E22AB2" w:rsidRPr="00EE74EC" w:rsidRDefault="008553DD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>They introduce public</w:t>
      </w:r>
      <w:r w:rsidR="00E22AB2" w:rsidRPr="00EE74EC">
        <w:rPr>
          <w:rFonts w:eastAsia="Times New Roman" w:cstheme="minorHAnsi"/>
          <w:color w:val="000000"/>
        </w:rPr>
        <w:t xml:space="preserve"> prayer </w:t>
      </w:r>
      <w:r w:rsidRPr="00EE74EC">
        <w:rPr>
          <w:rFonts w:eastAsia="Times New Roman" w:cstheme="minorHAnsi"/>
          <w:color w:val="000000"/>
        </w:rPr>
        <w:t>as a new means of direct communication with Yahweh. It is part of an overall realignment of w</w:t>
      </w:r>
      <w:r w:rsidR="009A58CA" w:rsidRPr="00EE74EC">
        <w:rPr>
          <w:rFonts w:eastAsia="Times New Roman" w:cstheme="minorHAnsi"/>
          <w:color w:val="000000"/>
        </w:rPr>
        <w:t xml:space="preserve">orship as a community activity. Direct individual communication to God through prophecy is discouraged. </w:t>
      </w:r>
      <w:r w:rsidR="009A58CA" w:rsidRPr="00EE74EC">
        <w:rPr>
          <w:rFonts w:eastAsia="Times New Roman" w:cstheme="minorHAnsi"/>
          <w:color w:val="000000"/>
        </w:rPr>
        <w:br/>
      </w:r>
    </w:p>
    <w:p w:rsidR="008553DD" w:rsidRPr="00EE74EC" w:rsidRDefault="008553DD" w:rsidP="009A58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E74EC">
        <w:rPr>
          <w:rFonts w:eastAsia="Times New Roman" w:cstheme="minorHAnsi"/>
          <w:color w:val="000000"/>
        </w:rPr>
        <w:t>They stress that the success of their community means absolute deference to Persian authority</w:t>
      </w:r>
      <w:r w:rsidR="009A58CA" w:rsidRPr="00EE74EC">
        <w:rPr>
          <w:rFonts w:eastAsia="Times New Roman" w:cstheme="minorHAnsi"/>
          <w:color w:val="000000"/>
        </w:rPr>
        <w:t xml:space="preserve">. They stress continuity and discourage all military activity. </w:t>
      </w:r>
    </w:p>
    <w:p w:rsidR="008553DD" w:rsidRPr="00EE74EC" w:rsidRDefault="008553DD" w:rsidP="008553DD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</w:rPr>
      </w:pPr>
      <w:bookmarkStart w:id="0" w:name="_GoBack"/>
      <w:bookmarkEnd w:id="0"/>
    </w:p>
    <w:sectPr w:rsidR="008553DD" w:rsidRPr="00EE74EC" w:rsidSect="00EE74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FA"/>
    <w:multiLevelType w:val="hybridMultilevel"/>
    <w:tmpl w:val="76700A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36607"/>
    <w:multiLevelType w:val="hybridMultilevel"/>
    <w:tmpl w:val="AEACB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59B3"/>
    <w:multiLevelType w:val="multilevel"/>
    <w:tmpl w:val="F382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63055"/>
    <w:multiLevelType w:val="hybridMultilevel"/>
    <w:tmpl w:val="CE58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5039B"/>
    <w:multiLevelType w:val="hybridMultilevel"/>
    <w:tmpl w:val="11DA1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BD"/>
    <w:rsid w:val="00271844"/>
    <w:rsid w:val="004A0D8E"/>
    <w:rsid w:val="004D7FE2"/>
    <w:rsid w:val="005A2FBD"/>
    <w:rsid w:val="00652FDE"/>
    <w:rsid w:val="006E0E26"/>
    <w:rsid w:val="008553DD"/>
    <w:rsid w:val="0089601D"/>
    <w:rsid w:val="008A35D7"/>
    <w:rsid w:val="009A58CA"/>
    <w:rsid w:val="00B52E38"/>
    <w:rsid w:val="00E22AB2"/>
    <w:rsid w:val="00E52684"/>
    <w:rsid w:val="00E86ADA"/>
    <w:rsid w:val="00E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7F4B"/>
  <w15:chartTrackingRefBased/>
  <w15:docId w15:val="{F828FAA4-2ADB-42BF-BBBD-4E60D1C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2</cp:revision>
  <cp:lastPrinted>2020-02-03T21:55:00Z</cp:lastPrinted>
  <dcterms:created xsi:type="dcterms:W3CDTF">2020-02-03T21:56:00Z</dcterms:created>
  <dcterms:modified xsi:type="dcterms:W3CDTF">2020-02-03T21:56:00Z</dcterms:modified>
</cp:coreProperties>
</file>